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BC9B4D" w14:textId="77777777" w:rsidR="00197108" w:rsidRDefault="00197108"/>
    <w:p w14:paraId="479ED355" w14:textId="77777777" w:rsidR="00197108" w:rsidRDefault="00197108"/>
    <w:p w14:paraId="331E2F2F" w14:textId="77777777" w:rsidR="00197108" w:rsidRDefault="00197108"/>
    <w:p w14:paraId="4B3FF927" w14:textId="3052BE90" w:rsidR="00197108" w:rsidRDefault="00197108" w:rsidP="00197108">
      <w:pPr>
        <w:rPr>
          <w:rFonts w:ascii="Times New Roman" w:hAnsi="Times New Roman" w:cs="Times New Roman"/>
        </w:rPr>
      </w:pPr>
      <w:r>
        <w:rPr>
          <w:rFonts w:ascii="Times New Roman" w:hAnsi="Times New Roman" w:cs="Times New Roman"/>
        </w:rPr>
        <w:t xml:space="preserve">Table 1: </w:t>
      </w:r>
      <w:r w:rsidR="00032459">
        <w:rPr>
          <w:rFonts w:ascii="Times New Roman" w:hAnsi="Times New Roman" w:cs="Times New Roman"/>
        </w:rPr>
        <w:t>Attributes for the projection areas.  All areas exist comprise of contiguous areas between 50 and 150m deep.</w:t>
      </w:r>
      <w:r w:rsidR="007B457C">
        <w:rPr>
          <w:rFonts w:ascii="Times New Roman" w:hAnsi="Times New Roman" w:cs="Times New Roman"/>
        </w:rPr>
        <w:t xml:space="preserve"> Catch regions are delineated in Fig. 1 and correspond to </w:t>
      </w:r>
      <w:r w:rsidR="00ED50E8">
        <w:rPr>
          <w:rFonts w:ascii="Times New Roman" w:hAnsi="Times New Roman" w:cs="Times New Roman"/>
        </w:rPr>
        <w:t>statistical catch areas</w:t>
      </w:r>
      <w:r w:rsidR="000B5B3F">
        <w:rPr>
          <w:rFonts w:ascii="Times New Roman" w:hAnsi="Times New Roman" w:cs="Times New Roman"/>
        </w:rPr>
        <w:t xml:space="preserve"> for </w:t>
      </w:r>
      <w:proofErr w:type="spellStart"/>
      <w:r w:rsidR="000B5B3F">
        <w:rPr>
          <w:rFonts w:ascii="Times New Roman" w:hAnsi="Times New Roman" w:cs="Times New Roman"/>
        </w:rPr>
        <w:t>longline</w:t>
      </w:r>
      <w:proofErr w:type="spellEnd"/>
      <w:r w:rsidR="000B5B3F">
        <w:rPr>
          <w:rFonts w:ascii="Times New Roman" w:hAnsi="Times New Roman" w:cs="Times New Roman"/>
        </w:rPr>
        <w:t xml:space="preserve"> and trawl fisheries</w:t>
      </w:r>
      <w:r w:rsidR="00CC0DF9">
        <w:rPr>
          <w:rFonts w:ascii="Times New Roman" w:hAnsi="Times New Roman" w:cs="Times New Roman"/>
        </w:rPr>
        <w:t xml:space="preserve"> used to document fishery removals</w:t>
      </w:r>
      <w:r w:rsidR="000B5B3F">
        <w:rPr>
          <w:rFonts w:ascii="Times New Roman" w:hAnsi="Times New Roman" w:cs="Times New Roman"/>
        </w:rPr>
        <w:t>.</w:t>
      </w:r>
      <w:bookmarkStart w:id="0" w:name="_GoBack"/>
      <w:bookmarkEnd w:id="0"/>
    </w:p>
    <w:p w14:paraId="5C6C6A84" w14:textId="77777777" w:rsidR="00032459" w:rsidRPr="00D85455" w:rsidRDefault="00032459" w:rsidP="00197108">
      <w:pPr>
        <w:rPr>
          <w:rFonts w:ascii="Times New Roman" w:hAnsi="Times New Roman" w:cs="Times New Roman"/>
        </w:rPr>
      </w:pPr>
    </w:p>
    <w:tbl>
      <w:tblPr>
        <w:tblW w:w="875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466"/>
        <w:gridCol w:w="2996"/>
        <w:gridCol w:w="2996"/>
      </w:tblGrid>
      <w:tr w:rsidR="00264E9A" w:rsidRPr="00D85455" w14:paraId="4E555BD4" w14:textId="77777777" w:rsidTr="00264E9A">
        <w:trPr>
          <w:trHeight w:val="300"/>
        </w:trPr>
        <w:tc>
          <w:tcPr>
            <w:tcW w:w="1300" w:type="dxa"/>
            <w:shd w:val="clear" w:color="auto" w:fill="auto"/>
            <w:noWrap/>
            <w:vAlign w:val="bottom"/>
            <w:hideMark/>
          </w:tcPr>
          <w:p w14:paraId="70462C66" w14:textId="77777777" w:rsidR="00264E9A" w:rsidRPr="00D85455" w:rsidRDefault="00264E9A" w:rsidP="00A948D4">
            <w:pPr>
              <w:rPr>
                <w:rFonts w:ascii="Times New Roman" w:eastAsia="Times New Roman" w:hAnsi="Times New Roman" w:cs="Times New Roman"/>
              </w:rPr>
            </w:pPr>
            <w:r w:rsidRPr="00D85455">
              <w:rPr>
                <w:rFonts w:ascii="Times New Roman" w:eastAsia="Times New Roman" w:hAnsi="Times New Roman" w:cs="Times New Roman"/>
              </w:rPr>
              <w:t>Focal area</w:t>
            </w:r>
          </w:p>
        </w:tc>
        <w:tc>
          <w:tcPr>
            <w:tcW w:w="1466" w:type="dxa"/>
            <w:shd w:val="clear" w:color="auto" w:fill="auto"/>
            <w:noWrap/>
            <w:vAlign w:val="bottom"/>
          </w:tcPr>
          <w:p w14:paraId="4F224016" w14:textId="77777777" w:rsidR="00264E9A" w:rsidRPr="00D85455" w:rsidRDefault="00264E9A" w:rsidP="00A948D4">
            <w:pPr>
              <w:rPr>
                <w:rFonts w:ascii="Times New Roman" w:eastAsia="Times New Roman" w:hAnsi="Times New Roman" w:cs="Times New Roman"/>
                <w:vertAlign w:val="superscript"/>
              </w:rPr>
            </w:pPr>
            <w:proofErr w:type="gramStart"/>
            <w:r w:rsidRPr="00D85455">
              <w:rPr>
                <w:rFonts w:ascii="Times New Roman" w:eastAsia="Times New Roman" w:hAnsi="Times New Roman" w:cs="Times New Roman"/>
              </w:rPr>
              <w:t>km</w:t>
            </w:r>
            <w:r w:rsidRPr="00D85455">
              <w:rPr>
                <w:rFonts w:ascii="Times New Roman" w:eastAsia="Times New Roman" w:hAnsi="Times New Roman" w:cs="Times New Roman"/>
                <w:vertAlign w:val="superscript"/>
              </w:rPr>
              <w:t>2</w:t>
            </w:r>
            <w:proofErr w:type="gramEnd"/>
          </w:p>
        </w:tc>
        <w:tc>
          <w:tcPr>
            <w:tcW w:w="2996" w:type="dxa"/>
          </w:tcPr>
          <w:p w14:paraId="4DC8FBC7" w14:textId="674E4DB8" w:rsidR="00264E9A" w:rsidRPr="00D85455" w:rsidRDefault="00264E9A" w:rsidP="00A948D4">
            <w:pPr>
              <w:rPr>
                <w:rFonts w:ascii="Times New Roman" w:eastAsia="Times New Roman" w:hAnsi="Times New Roman" w:cs="Times New Roman"/>
              </w:rPr>
            </w:pPr>
            <w:r w:rsidRPr="00D85455">
              <w:rPr>
                <w:rFonts w:ascii="Times New Roman" w:eastAsia="Times New Roman" w:hAnsi="Times New Roman" w:cs="Times New Roman"/>
              </w:rPr>
              <w:t>Qualitative exposure to EVOS</w:t>
            </w:r>
          </w:p>
        </w:tc>
        <w:tc>
          <w:tcPr>
            <w:tcW w:w="2996" w:type="dxa"/>
          </w:tcPr>
          <w:p w14:paraId="1E089358" w14:textId="75CDE75A" w:rsidR="00264E9A" w:rsidRPr="00D85455" w:rsidRDefault="00264E9A" w:rsidP="00A948D4">
            <w:pPr>
              <w:rPr>
                <w:rFonts w:ascii="Times New Roman" w:eastAsia="Times New Roman" w:hAnsi="Times New Roman" w:cs="Times New Roman"/>
              </w:rPr>
            </w:pPr>
            <w:r>
              <w:rPr>
                <w:rFonts w:ascii="Times New Roman" w:eastAsia="Times New Roman" w:hAnsi="Times New Roman" w:cs="Times New Roman"/>
              </w:rPr>
              <w:t>Catch region</w:t>
            </w:r>
          </w:p>
        </w:tc>
      </w:tr>
      <w:tr w:rsidR="00264E9A" w:rsidRPr="00D85455" w14:paraId="396020CB" w14:textId="77777777" w:rsidTr="00264E9A">
        <w:trPr>
          <w:trHeight w:val="300"/>
        </w:trPr>
        <w:tc>
          <w:tcPr>
            <w:tcW w:w="1300" w:type="dxa"/>
            <w:shd w:val="clear" w:color="auto" w:fill="auto"/>
            <w:noWrap/>
            <w:vAlign w:val="bottom"/>
            <w:hideMark/>
          </w:tcPr>
          <w:p w14:paraId="3BB0BB45" w14:textId="77777777" w:rsidR="00264E9A" w:rsidRPr="00D85455" w:rsidRDefault="00264E9A" w:rsidP="00A948D4">
            <w:pPr>
              <w:jc w:val="right"/>
              <w:rPr>
                <w:rFonts w:ascii="Times New Roman" w:eastAsia="Times New Roman" w:hAnsi="Times New Roman" w:cs="Times New Roman"/>
              </w:rPr>
            </w:pPr>
            <w:r w:rsidRPr="00D85455">
              <w:rPr>
                <w:rFonts w:ascii="Times New Roman" w:eastAsia="Times New Roman" w:hAnsi="Times New Roman" w:cs="Times New Roman"/>
              </w:rPr>
              <w:t>1</w:t>
            </w:r>
          </w:p>
        </w:tc>
        <w:tc>
          <w:tcPr>
            <w:tcW w:w="1466" w:type="dxa"/>
            <w:shd w:val="clear" w:color="auto" w:fill="auto"/>
            <w:noWrap/>
            <w:vAlign w:val="bottom"/>
          </w:tcPr>
          <w:p w14:paraId="060D1C17" w14:textId="77777777" w:rsidR="00264E9A" w:rsidRPr="00D85455" w:rsidRDefault="00264E9A" w:rsidP="00A948D4">
            <w:pPr>
              <w:jc w:val="right"/>
              <w:rPr>
                <w:rFonts w:ascii="Times New Roman" w:eastAsia="Times New Roman" w:hAnsi="Times New Roman" w:cs="Times New Roman"/>
              </w:rPr>
            </w:pPr>
            <w:r w:rsidRPr="00D85455">
              <w:rPr>
                <w:rFonts w:ascii="Times New Roman" w:eastAsia="Times New Roman" w:hAnsi="Times New Roman" w:cs="Times New Roman"/>
              </w:rPr>
              <w:t>8364</w:t>
            </w:r>
          </w:p>
        </w:tc>
        <w:tc>
          <w:tcPr>
            <w:tcW w:w="2996" w:type="dxa"/>
          </w:tcPr>
          <w:p w14:paraId="071CC5B3" w14:textId="42087378" w:rsidR="00264E9A" w:rsidRDefault="00264E9A" w:rsidP="00A948D4">
            <w:pPr>
              <w:jc w:val="right"/>
              <w:rPr>
                <w:rFonts w:ascii="Times New Roman" w:eastAsia="Times New Roman" w:hAnsi="Times New Roman" w:cs="Times New Roman"/>
              </w:rPr>
            </w:pPr>
            <w:r>
              <w:rPr>
                <w:rFonts w:ascii="Times New Roman" w:eastAsia="Times New Roman" w:hAnsi="Times New Roman" w:cs="Times New Roman"/>
              </w:rPr>
              <w:t>Zero</w:t>
            </w:r>
          </w:p>
        </w:tc>
        <w:tc>
          <w:tcPr>
            <w:tcW w:w="2996" w:type="dxa"/>
          </w:tcPr>
          <w:p w14:paraId="65849A87" w14:textId="7731657F" w:rsidR="00264E9A" w:rsidRDefault="00264E9A" w:rsidP="00A948D4">
            <w:pPr>
              <w:jc w:val="right"/>
              <w:rPr>
                <w:rFonts w:ascii="Times New Roman" w:eastAsia="Times New Roman" w:hAnsi="Times New Roman" w:cs="Times New Roman"/>
              </w:rPr>
            </w:pPr>
            <w:r>
              <w:rPr>
                <w:rFonts w:ascii="Times New Roman" w:eastAsia="Times New Roman" w:hAnsi="Times New Roman" w:cs="Times New Roman"/>
              </w:rPr>
              <w:t>Prince William Sound</w:t>
            </w:r>
          </w:p>
        </w:tc>
      </w:tr>
      <w:tr w:rsidR="00264E9A" w:rsidRPr="00D85455" w14:paraId="245DCDA5" w14:textId="77777777" w:rsidTr="00264E9A">
        <w:trPr>
          <w:trHeight w:val="300"/>
        </w:trPr>
        <w:tc>
          <w:tcPr>
            <w:tcW w:w="1300" w:type="dxa"/>
            <w:shd w:val="clear" w:color="auto" w:fill="auto"/>
            <w:noWrap/>
            <w:vAlign w:val="bottom"/>
            <w:hideMark/>
          </w:tcPr>
          <w:p w14:paraId="37D6CB49" w14:textId="77777777" w:rsidR="00264E9A" w:rsidRPr="00D85455" w:rsidRDefault="00264E9A" w:rsidP="00A948D4">
            <w:pPr>
              <w:jc w:val="right"/>
              <w:rPr>
                <w:rFonts w:ascii="Times New Roman" w:eastAsia="Times New Roman" w:hAnsi="Times New Roman" w:cs="Times New Roman"/>
              </w:rPr>
            </w:pPr>
            <w:r w:rsidRPr="00D85455">
              <w:rPr>
                <w:rFonts w:ascii="Times New Roman" w:eastAsia="Times New Roman" w:hAnsi="Times New Roman" w:cs="Times New Roman"/>
              </w:rPr>
              <w:t>2</w:t>
            </w:r>
          </w:p>
        </w:tc>
        <w:tc>
          <w:tcPr>
            <w:tcW w:w="1466" w:type="dxa"/>
            <w:shd w:val="clear" w:color="auto" w:fill="auto"/>
            <w:noWrap/>
            <w:vAlign w:val="bottom"/>
          </w:tcPr>
          <w:p w14:paraId="46418A8F" w14:textId="77777777" w:rsidR="00264E9A" w:rsidRPr="00D85455" w:rsidRDefault="00264E9A" w:rsidP="00A948D4">
            <w:pPr>
              <w:jc w:val="right"/>
              <w:rPr>
                <w:rFonts w:ascii="Times New Roman" w:eastAsia="Times New Roman" w:hAnsi="Times New Roman" w:cs="Times New Roman"/>
              </w:rPr>
            </w:pPr>
            <w:r w:rsidRPr="00D85455">
              <w:rPr>
                <w:rFonts w:ascii="Times New Roman" w:eastAsia="Times New Roman" w:hAnsi="Times New Roman" w:cs="Times New Roman"/>
              </w:rPr>
              <w:t>2136</w:t>
            </w:r>
          </w:p>
        </w:tc>
        <w:tc>
          <w:tcPr>
            <w:tcW w:w="2996" w:type="dxa"/>
          </w:tcPr>
          <w:p w14:paraId="275E5F65" w14:textId="5942A473" w:rsidR="00264E9A" w:rsidRDefault="00264E9A" w:rsidP="00A948D4">
            <w:pPr>
              <w:jc w:val="right"/>
              <w:rPr>
                <w:rFonts w:ascii="Times New Roman" w:eastAsia="Times New Roman" w:hAnsi="Times New Roman" w:cs="Times New Roman"/>
              </w:rPr>
            </w:pPr>
            <w:r>
              <w:rPr>
                <w:rFonts w:ascii="Times New Roman" w:eastAsia="Times New Roman" w:hAnsi="Times New Roman" w:cs="Times New Roman"/>
              </w:rPr>
              <w:t>Low</w:t>
            </w:r>
          </w:p>
        </w:tc>
        <w:tc>
          <w:tcPr>
            <w:tcW w:w="2996" w:type="dxa"/>
          </w:tcPr>
          <w:p w14:paraId="61CB88D2" w14:textId="1F2391E8" w:rsidR="00264E9A" w:rsidRDefault="00264E9A" w:rsidP="00A948D4">
            <w:pPr>
              <w:jc w:val="right"/>
              <w:rPr>
                <w:rFonts w:ascii="Times New Roman" w:eastAsia="Times New Roman" w:hAnsi="Times New Roman" w:cs="Times New Roman"/>
              </w:rPr>
            </w:pPr>
            <w:r>
              <w:rPr>
                <w:rFonts w:ascii="Times New Roman" w:eastAsia="Times New Roman" w:hAnsi="Times New Roman" w:cs="Times New Roman"/>
              </w:rPr>
              <w:t>Prince William Sound</w:t>
            </w:r>
          </w:p>
        </w:tc>
      </w:tr>
      <w:tr w:rsidR="00264E9A" w:rsidRPr="00D85455" w14:paraId="53F2240C" w14:textId="77777777" w:rsidTr="00264E9A">
        <w:trPr>
          <w:trHeight w:val="300"/>
        </w:trPr>
        <w:tc>
          <w:tcPr>
            <w:tcW w:w="1300" w:type="dxa"/>
            <w:shd w:val="clear" w:color="auto" w:fill="auto"/>
            <w:noWrap/>
            <w:vAlign w:val="bottom"/>
            <w:hideMark/>
          </w:tcPr>
          <w:p w14:paraId="3DA6ECB6" w14:textId="77777777" w:rsidR="00264E9A" w:rsidRPr="00D85455" w:rsidRDefault="00264E9A" w:rsidP="00A948D4">
            <w:pPr>
              <w:jc w:val="right"/>
              <w:rPr>
                <w:rFonts w:ascii="Times New Roman" w:eastAsia="Times New Roman" w:hAnsi="Times New Roman" w:cs="Times New Roman"/>
              </w:rPr>
            </w:pPr>
            <w:r w:rsidRPr="00D85455">
              <w:rPr>
                <w:rFonts w:ascii="Times New Roman" w:eastAsia="Times New Roman" w:hAnsi="Times New Roman" w:cs="Times New Roman"/>
              </w:rPr>
              <w:t>3</w:t>
            </w:r>
          </w:p>
        </w:tc>
        <w:tc>
          <w:tcPr>
            <w:tcW w:w="1466" w:type="dxa"/>
            <w:shd w:val="clear" w:color="auto" w:fill="auto"/>
            <w:noWrap/>
            <w:vAlign w:val="bottom"/>
          </w:tcPr>
          <w:p w14:paraId="47D3DDAE" w14:textId="77777777" w:rsidR="00264E9A" w:rsidRPr="00D85455" w:rsidRDefault="00264E9A" w:rsidP="00A948D4">
            <w:pPr>
              <w:jc w:val="right"/>
              <w:rPr>
                <w:rFonts w:ascii="Times New Roman" w:eastAsia="Times New Roman" w:hAnsi="Times New Roman" w:cs="Times New Roman"/>
              </w:rPr>
            </w:pPr>
            <w:r w:rsidRPr="00D85455">
              <w:rPr>
                <w:rFonts w:ascii="Times New Roman" w:eastAsia="Times New Roman" w:hAnsi="Times New Roman" w:cs="Times New Roman"/>
              </w:rPr>
              <w:t>1820</w:t>
            </w:r>
          </w:p>
        </w:tc>
        <w:tc>
          <w:tcPr>
            <w:tcW w:w="2996" w:type="dxa"/>
          </w:tcPr>
          <w:p w14:paraId="0FD2EE65" w14:textId="6CABB228" w:rsidR="00264E9A" w:rsidRDefault="00264E9A" w:rsidP="00A948D4">
            <w:pPr>
              <w:jc w:val="right"/>
              <w:rPr>
                <w:rFonts w:ascii="Times New Roman" w:eastAsia="Times New Roman" w:hAnsi="Times New Roman" w:cs="Times New Roman"/>
              </w:rPr>
            </w:pPr>
            <w:r>
              <w:rPr>
                <w:rFonts w:ascii="Times New Roman" w:eastAsia="Times New Roman" w:hAnsi="Times New Roman" w:cs="Times New Roman"/>
              </w:rPr>
              <w:t>Medium</w:t>
            </w:r>
          </w:p>
        </w:tc>
        <w:tc>
          <w:tcPr>
            <w:tcW w:w="2996" w:type="dxa"/>
          </w:tcPr>
          <w:p w14:paraId="15EBAEDE" w14:textId="32A1365E" w:rsidR="00264E9A" w:rsidRDefault="00264E9A" w:rsidP="00A948D4">
            <w:pPr>
              <w:jc w:val="right"/>
              <w:rPr>
                <w:rFonts w:ascii="Times New Roman" w:eastAsia="Times New Roman" w:hAnsi="Times New Roman" w:cs="Times New Roman"/>
              </w:rPr>
            </w:pPr>
            <w:r>
              <w:rPr>
                <w:rFonts w:ascii="Times New Roman" w:eastAsia="Times New Roman" w:hAnsi="Times New Roman" w:cs="Times New Roman"/>
              </w:rPr>
              <w:t>Prince William Sound</w:t>
            </w:r>
          </w:p>
        </w:tc>
      </w:tr>
      <w:tr w:rsidR="00264E9A" w:rsidRPr="00D85455" w14:paraId="36054E3A" w14:textId="77777777" w:rsidTr="00264E9A">
        <w:trPr>
          <w:trHeight w:val="300"/>
        </w:trPr>
        <w:tc>
          <w:tcPr>
            <w:tcW w:w="1300" w:type="dxa"/>
            <w:shd w:val="clear" w:color="auto" w:fill="auto"/>
            <w:noWrap/>
            <w:vAlign w:val="bottom"/>
            <w:hideMark/>
          </w:tcPr>
          <w:p w14:paraId="0B5DCE48" w14:textId="77777777" w:rsidR="00264E9A" w:rsidRPr="00D85455" w:rsidRDefault="00264E9A" w:rsidP="00A948D4">
            <w:pPr>
              <w:jc w:val="right"/>
              <w:rPr>
                <w:rFonts w:ascii="Times New Roman" w:eastAsia="Times New Roman" w:hAnsi="Times New Roman" w:cs="Times New Roman"/>
              </w:rPr>
            </w:pPr>
            <w:r w:rsidRPr="00D85455">
              <w:rPr>
                <w:rFonts w:ascii="Times New Roman" w:eastAsia="Times New Roman" w:hAnsi="Times New Roman" w:cs="Times New Roman"/>
              </w:rPr>
              <w:t>4</w:t>
            </w:r>
          </w:p>
        </w:tc>
        <w:tc>
          <w:tcPr>
            <w:tcW w:w="1466" w:type="dxa"/>
            <w:shd w:val="clear" w:color="auto" w:fill="auto"/>
            <w:noWrap/>
            <w:vAlign w:val="bottom"/>
          </w:tcPr>
          <w:p w14:paraId="28BF658B" w14:textId="77777777" w:rsidR="00264E9A" w:rsidRPr="00D85455" w:rsidRDefault="00264E9A" w:rsidP="00A948D4">
            <w:pPr>
              <w:jc w:val="right"/>
              <w:rPr>
                <w:rFonts w:ascii="Times New Roman" w:eastAsia="Times New Roman" w:hAnsi="Times New Roman" w:cs="Times New Roman"/>
              </w:rPr>
            </w:pPr>
            <w:r w:rsidRPr="00D85455">
              <w:rPr>
                <w:rFonts w:ascii="Times New Roman" w:eastAsia="Times New Roman" w:hAnsi="Times New Roman" w:cs="Times New Roman"/>
              </w:rPr>
              <w:t>1352</w:t>
            </w:r>
          </w:p>
        </w:tc>
        <w:tc>
          <w:tcPr>
            <w:tcW w:w="2996" w:type="dxa"/>
          </w:tcPr>
          <w:p w14:paraId="4F551323" w14:textId="11DE9555" w:rsidR="00264E9A" w:rsidRDefault="00264E9A" w:rsidP="00A948D4">
            <w:pPr>
              <w:jc w:val="right"/>
              <w:rPr>
                <w:rFonts w:ascii="Times New Roman" w:eastAsia="Times New Roman" w:hAnsi="Times New Roman" w:cs="Times New Roman"/>
              </w:rPr>
            </w:pPr>
            <w:r>
              <w:rPr>
                <w:rFonts w:ascii="Times New Roman" w:eastAsia="Times New Roman" w:hAnsi="Times New Roman" w:cs="Times New Roman"/>
              </w:rPr>
              <w:t>Medium</w:t>
            </w:r>
          </w:p>
        </w:tc>
        <w:tc>
          <w:tcPr>
            <w:tcW w:w="2996" w:type="dxa"/>
          </w:tcPr>
          <w:p w14:paraId="53B7A313" w14:textId="6DAF79C1" w:rsidR="00264E9A" w:rsidRDefault="00264E9A" w:rsidP="00A948D4">
            <w:pPr>
              <w:jc w:val="right"/>
              <w:rPr>
                <w:rFonts w:ascii="Times New Roman" w:eastAsia="Times New Roman" w:hAnsi="Times New Roman" w:cs="Times New Roman"/>
              </w:rPr>
            </w:pPr>
            <w:r>
              <w:rPr>
                <w:rFonts w:ascii="Times New Roman" w:eastAsia="Times New Roman" w:hAnsi="Times New Roman" w:cs="Times New Roman"/>
              </w:rPr>
              <w:t>Cook Inlet</w:t>
            </w:r>
          </w:p>
        </w:tc>
      </w:tr>
      <w:tr w:rsidR="00264E9A" w:rsidRPr="00D85455" w14:paraId="6CFB96FC" w14:textId="77777777" w:rsidTr="00264E9A">
        <w:trPr>
          <w:trHeight w:val="300"/>
        </w:trPr>
        <w:tc>
          <w:tcPr>
            <w:tcW w:w="1300" w:type="dxa"/>
            <w:shd w:val="clear" w:color="auto" w:fill="auto"/>
            <w:noWrap/>
            <w:vAlign w:val="bottom"/>
            <w:hideMark/>
          </w:tcPr>
          <w:p w14:paraId="0496D526" w14:textId="77777777" w:rsidR="00264E9A" w:rsidRPr="00D85455" w:rsidRDefault="00264E9A" w:rsidP="00A948D4">
            <w:pPr>
              <w:jc w:val="right"/>
              <w:rPr>
                <w:rFonts w:ascii="Times New Roman" w:eastAsia="Times New Roman" w:hAnsi="Times New Roman" w:cs="Times New Roman"/>
              </w:rPr>
            </w:pPr>
            <w:r w:rsidRPr="00D85455">
              <w:rPr>
                <w:rFonts w:ascii="Times New Roman" w:eastAsia="Times New Roman" w:hAnsi="Times New Roman" w:cs="Times New Roman"/>
              </w:rPr>
              <w:t>5</w:t>
            </w:r>
          </w:p>
        </w:tc>
        <w:tc>
          <w:tcPr>
            <w:tcW w:w="1466" w:type="dxa"/>
            <w:shd w:val="clear" w:color="auto" w:fill="auto"/>
            <w:noWrap/>
            <w:vAlign w:val="bottom"/>
          </w:tcPr>
          <w:p w14:paraId="297BD09F" w14:textId="77777777" w:rsidR="00264E9A" w:rsidRPr="00D85455" w:rsidRDefault="00264E9A" w:rsidP="00A948D4">
            <w:pPr>
              <w:jc w:val="right"/>
              <w:rPr>
                <w:rFonts w:ascii="Times New Roman" w:eastAsia="Times New Roman" w:hAnsi="Times New Roman" w:cs="Times New Roman"/>
              </w:rPr>
            </w:pPr>
            <w:r w:rsidRPr="00D85455">
              <w:rPr>
                <w:rFonts w:ascii="Times New Roman" w:eastAsia="Times New Roman" w:hAnsi="Times New Roman" w:cs="Times New Roman"/>
              </w:rPr>
              <w:t>2100</w:t>
            </w:r>
          </w:p>
        </w:tc>
        <w:tc>
          <w:tcPr>
            <w:tcW w:w="2996" w:type="dxa"/>
          </w:tcPr>
          <w:p w14:paraId="6576C380" w14:textId="23138777" w:rsidR="00264E9A" w:rsidRDefault="00264E9A" w:rsidP="00A948D4">
            <w:pPr>
              <w:jc w:val="right"/>
              <w:rPr>
                <w:rFonts w:ascii="Times New Roman" w:eastAsia="Times New Roman" w:hAnsi="Times New Roman" w:cs="Times New Roman"/>
              </w:rPr>
            </w:pPr>
            <w:r>
              <w:rPr>
                <w:rFonts w:ascii="Times New Roman" w:eastAsia="Times New Roman" w:hAnsi="Times New Roman" w:cs="Times New Roman"/>
              </w:rPr>
              <w:t>Medium</w:t>
            </w:r>
          </w:p>
        </w:tc>
        <w:tc>
          <w:tcPr>
            <w:tcW w:w="2996" w:type="dxa"/>
          </w:tcPr>
          <w:p w14:paraId="3058E97D" w14:textId="0A9312E0" w:rsidR="00264E9A" w:rsidRDefault="00264E9A" w:rsidP="00A948D4">
            <w:pPr>
              <w:jc w:val="right"/>
              <w:rPr>
                <w:rFonts w:ascii="Times New Roman" w:eastAsia="Times New Roman" w:hAnsi="Times New Roman" w:cs="Times New Roman"/>
              </w:rPr>
            </w:pPr>
            <w:r>
              <w:rPr>
                <w:rFonts w:ascii="Times New Roman" w:eastAsia="Times New Roman" w:hAnsi="Times New Roman" w:cs="Times New Roman"/>
              </w:rPr>
              <w:t>Cook Inlet</w:t>
            </w:r>
          </w:p>
        </w:tc>
      </w:tr>
      <w:tr w:rsidR="00264E9A" w:rsidRPr="00D85455" w14:paraId="40976802" w14:textId="77777777" w:rsidTr="00264E9A">
        <w:trPr>
          <w:trHeight w:val="300"/>
        </w:trPr>
        <w:tc>
          <w:tcPr>
            <w:tcW w:w="1300" w:type="dxa"/>
            <w:shd w:val="clear" w:color="auto" w:fill="auto"/>
            <w:noWrap/>
            <w:vAlign w:val="bottom"/>
            <w:hideMark/>
          </w:tcPr>
          <w:p w14:paraId="0ADC4067" w14:textId="77777777" w:rsidR="00264E9A" w:rsidRPr="00D85455" w:rsidRDefault="00264E9A" w:rsidP="00A948D4">
            <w:pPr>
              <w:jc w:val="right"/>
              <w:rPr>
                <w:rFonts w:ascii="Times New Roman" w:eastAsia="Times New Roman" w:hAnsi="Times New Roman" w:cs="Times New Roman"/>
              </w:rPr>
            </w:pPr>
            <w:r w:rsidRPr="00D85455">
              <w:rPr>
                <w:rFonts w:ascii="Times New Roman" w:eastAsia="Times New Roman" w:hAnsi="Times New Roman" w:cs="Times New Roman"/>
              </w:rPr>
              <w:t>6</w:t>
            </w:r>
          </w:p>
        </w:tc>
        <w:tc>
          <w:tcPr>
            <w:tcW w:w="1466" w:type="dxa"/>
            <w:shd w:val="clear" w:color="auto" w:fill="auto"/>
            <w:noWrap/>
            <w:vAlign w:val="bottom"/>
          </w:tcPr>
          <w:p w14:paraId="3E9F76D3" w14:textId="77777777" w:rsidR="00264E9A" w:rsidRPr="00D85455" w:rsidRDefault="00264E9A" w:rsidP="00A948D4">
            <w:pPr>
              <w:jc w:val="right"/>
              <w:rPr>
                <w:rFonts w:ascii="Times New Roman" w:eastAsia="Times New Roman" w:hAnsi="Times New Roman" w:cs="Times New Roman"/>
              </w:rPr>
            </w:pPr>
            <w:r w:rsidRPr="00D85455">
              <w:rPr>
                <w:rFonts w:ascii="Times New Roman" w:eastAsia="Times New Roman" w:hAnsi="Times New Roman" w:cs="Times New Roman"/>
              </w:rPr>
              <w:t>4572</w:t>
            </w:r>
          </w:p>
        </w:tc>
        <w:tc>
          <w:tcPr>
            <w:tcW w:w="2996" w:type="dxa"/>
          </w:tcPr>
          <w:p w14:paraId="0C289E06" w14:textId="33734B9E" w:rsidR="00264E9A" w:rsidRDefault="007B457C" w:rsidP="00A948D4">
            <w:pPr>
              <w:jc w:val="right"/>
              <w:rPr>
                <w:rFonts w:ascii="Times New Roman" w:eastAsia="Times New Roman" w:hAnsi="Times New Roman" w:cs="Times New Roman"/>
              </w:rPr>
            </w:pPr>
            <w:r>
              <w:rPr>
                <w:rFonts w:ascii="Times New Roman" w:eastAsia="Times New Roman" w:hAnsi="Times New Roman" w:cs="Times New Roman"/>
              </w:rPr>
              <w:t>Low</w:t>
            </w:r>
          </w:p>
        </w:tc>
        <w:tc>
          <w:tcPr>
            <w:tcW w:w="2996" w:type="dxa"/>
          </w:tcPr>
          <w:p w14:paraId="158A460C" w14:textId="4747BF7E" w:rsidR="00264E9A" w:rsidRDefault="00264E9A" w:rsidP="00A948D4">
            <w:pPr>
              <w:jc w:val="right"/>
              <w:rPr>
                <w:rFonts w:ascii="Times New Roman" w:eastAsia="Times New Roman" w:hAnsi="Times New Roman" w:cs="Times New Roman"/>
              </w:rPr>
            </w:pPr>
            <w:r>
              <w:rPr>
                <w:rFonts w:ascii="Times New Roman" w:eastAsia="Times New Roman" w:hAnsi="Times New Roman" w:cs="Times New Roman"/>
              </w:rPr>
              <w:t>Kodiak</w:t>
            </w:r>
          </w:p>
        </w:tc>
      </w:tr>
      <w:tr w:rsidR="00264E9A" w:rsidRPr="00D85455" w14:paraId="38DFD48A" w14:textId="77777777" w:rsidTr="00264E9A">
        <w:trPr>
          <w:trHeight w:val="300"/>
        </w:trPr>
        <w:tc>
          <w:tcPr>
            <w:tcW w:w="1300" w:type="dxa"/>
            <w:shd w:val="clear" w:color="auto" w:fill="auto"/>
            <w:noWrap/>
            <w:vAlign w:val="bottom"/>
            <w:hideMark/>
          </w:tcPr>
          <w:p w14:paraId="0B7DF6D0" w14:textId="77777777" w:rsidR="00264E9A" w:rsidRPr="00D85455" w:rsidRDefault="00264E9A" w:rsidP="00A948D4">
            <w:pPr>
              <w:jc w:val="right"/>
              <w:rPr>
                <w:rFonts w:ascii="Times New Roman" w:eastAsia="Times New Roman" w:hAnsi="Times New Roman" w:cs="Times New Roman"/>
              </w:rPr>
            </w:pPr>
            <w:r w:rsidRPr="00D85455">
              <w:rPr>
                <w:rFonts w:ascii="Times New Roman" w:eastAsia="Times New Roman" w:hAnsi="Times New Roman" w:cs="Times New Roman"/>
              </w:rPr>
              <w:t>7</w:t>
            </w:r>
          </w:p>
        </w:tc>
        <w:tc>
          <w:tcPr>
            <w:tcW w:w="1466" w:type="dxa"/>
            <w:shd w:val="clear" w:color="auto" w:fill="auto"/>
            <w:noWrap/>
            <w:vAlign w:val="bottom"/>
          </w:tcPr>
          <w:p w14:paraId="7A72341E" w14:textId="77777777" w:rsidR="00264E9A" w:rsidRPr="00D85455" w:rsidRDefault="00264E9A" w:rsidP="00A948D4">
            <w:pPr>
              <w:jc w:val="right"/>
              <w:rPr>
                <w:rFonts w:ascii="Times New Roman" w:eastAsia="Times New Roman" w:hAnsi="Times New Roman" w:cs="Times New Roman"/>
              </w:rPr>
            </w:pPr>
            <w:r w:rsidRPr="00D85455">
              <w:rPr>
                <w:rFonts w:ascii="Times New Roman" w:eastAsia="Times New Roman" w:hAnsi="Times New Roman" w:cs="Times New Roman"/>
              </w:rPr>
              <w:t>7064</w:t>
            </w:r>
          </w:p>
        </w:tc>
        <w:tc>
          <w:tcPr>
            <w:tcW w:w="2996" w:type="dxa"/>
          </w:tcPr>
          <w:p w14:paraId="5D0930B4" w14:textId="301842C2" w:rsidR="00264E9A" w:rsidRDefault="00264E9A" w:rsidP="00A948D4">
            <w:pPr>
              <w:jc w:val="right"/>
              <w:rPr>
                <w:rFonts w:ascii="Times New Roman" w:eastAsia="Times New Roman" w:hAnsi="Times New Roman" w:cs="Times New Roman"/>
              </w:rPr>
            </w:pPr>
            <w:r>
              <w:rPr>
                <w:rFonts w:ascii="Times New Roman" w:eastAsia="Times New Roman" w:hAnsi="Times New Roman" w:cs="Times New Roman"/>
              </w:rPr>
              <w:t>Zero</w:t>
            </w:r>
          </w:p>
        </w:tc>
        <w:tc>
          <w:tcPr>
            <w:tcW w:w="2996" w:type="dxa"/>
          </w:tcPr>
          <w:p w14:paraId="50D76D69" w14:textId="65C05C4A" w:rsidR="00264E9A" w:rsidRDefault="00264E9A" w:rsidP="00A948D4">
            <w:pPr>
              <w:jc w:val="right"/>
              <w:rPr>
                <w:rFonts w:ascii="Times New Roman" w:eastAsia="Times New Roman" w:hAnsi="Times New Roman" w:cs="Times New Roman"/>
              </w:rPr>
            </w:pPr>
            <w:r>
              <w:rPr>
                <w:rFonts w:ascii="Times New Roman" w:eastAsia="Times New Roman" w:hAnsi="Times New Roman" w:cs="Times New Roman"/>
              </w:rPr>
              <w:t>Kodiak</w:t>
            </w:r>
          </w:p>
        </w:tc>
      </w:tr>
      <w:tr w:rsidR="00264E9A" w:rsidRPr="00D85455" w14:paraId="69C39177" w14:textId="77777777" w:rsidTr="00264E9A">
        <w:trPr>
          <w:trHeight w:val="300"/>
        </w:trPr>
        <w:tc>
          <w:tcPr>
            <w:tcW w:w="1300" w:type="dxa"/>
            <w:shd w:val="clear" w:color="auto" w:fill="auto"/>
            <w:noWrap/>
            <w:vAlign w:val="bottom"/>
            <w:hideMark/>
          </w:tcPr>
          <w:p w14:paraId="7DE976D7" w14:textId="77777777" w:rsidR="00264E9A" w:rsidRPr="00D85455" w:rsidRDefault="00264E9A" w:rsidP="00A948D4">
            <w:pPr>
              <w:jc w:val="right"/>
              <w:rPr>
                <w:rFonts w:ascii="Times New Roman" w:eastAsia="Times New Roman" w:hAnsi="Times New Roman" w:cs="Times New Roman"/>
              </w:rPr>
            </w:pPr>
            <w:r w:rsidRPr="00D85455">
              <w:rPr>
                <w:rFonts w:ascii="Times New Roman" w:eastAsia="Times New Roman" w:hAnsi="Times New Roman" w:cs="Times New Roman"/>
              </w:rPr>
              <w:t>8</w:t>
            </w:r>
          </w:p>
        </w:tc>
        <w:tc>
          <w:tcPr>
            <w:tcW w:w="1466" w:type="dxa"/>
            <w:shd w:val="clear" w:color="auto" w:fill="auto"/>
            <w:noWrap/>
            <w:vAlign w:val="bottom"/>
          </w:tcPr>
          <w:p w14:paraId="0081059A" w14:textId="77777777" w:rsidR="00264E9A" w:rsidRPr="00D85455" w:rsidRDefault="00264E9A" w:rsidP="00A948D4">
            <w:pPr>
              <w:jc w:val="right"/>
              <w:rPr>
                <w:rFonts w:ascii="Times New Roman" w:eastAsia="Times New Roman" w:hAnsi="Times New Roman" w:cs="Times New Roman"/>
              </w:rPr>
            </w:pPr>
            <w:r w:rsidRPr="00D85455">
              <w:rPr>
                <w:rFonts w:ascii="Times New Roman" w:eastAsia="Times New Roman" w:hAnsi="Times New Roman" w:cs="Times New Roman"/>
              </w:rPr>
              <w:t>5280</w:t>
            </w:r>
          </w:p>
        </w:tc>
        <w:tc>
          <w:tcPr>
            <w:tcW w:w="2996" w:type="dxa"/>
          </w:tcPr>
          <w:p w14:paraId="091B225D" w14:textId="2DC5CF9D" w:rsidR="00264E9A" w:rsidRDefault="00264E9A" w:rsidP="00A948D4">
            <w:pPr>
              <w:jc w:val="right"/>
              <w:rPr>
                <w:rFonts w:ascii="Times New Roman" w:eastAsia="Times New Roman" w:hAnsi="Times New Roman" w:cs="Times New Roman"/>
              </w:rPr>
            </w:pPr>
            <w:r>
              <w:rPr>
                <w:rFonts w:ascii="Times New Roman" w:eastAsia="Times New Roman" w:hAnsi="Times New Roman" w:cs="Times New Roman"/>
              </w:rPr>
              <w:t>Zero</w:t>
            </w:r>
          </w:p>
        </w:tc>
        <w:tc>
          <w:tcPr>
            <w:tcW w:w="2996" w:type="dxa"/>
          </w:tcPr>
          <w:p w14:paraId="0D5E280C" w14:textId="1FA16E08" w:rsidR="00264E9A" w:rsidRDefault="00264E9A" w:rsidP="00A948D4">
            <w:pPr>
              <w:jc w:val="right"/>
              <w:rPr>
                <w:rFonts w:ascii="Times New Roman" w:eastAsia="Times New Roman" w:hAnsi="Times New Roman" w:cs="Times New Roman"/>
              </w:rPr>
            </w:pPr>
            <w:r>
              <w:rPr>
                <w:rFonts w:ascii="Times New Roman" w:eastAsia="Times New Roman" w:hAnsi="Times New Roman" w:cs="Times New Roman"/>
              </w:rPr>
              <w:t>Kodiak</w:t>
            </w:r>
          </w:p>
        </w:tc>
      </w:tr>
      <w:tr w:rsidR="00264E9A" w:rsidRPr="00D85455" w14:paraId="511B86C9" w14:textId="77777777" w:rsidTr="00264E9A">
        <w:trPr>
          <w:trHeight w:val="300"/>
        </w:trPr>
        <w:tc>
          <w:tcPr>
            <w:tcW w:w="1300" w:type="dxa"/>
            <w:shd w:val="clear" w:color="auto" w:fill="auto"/>
            <w:noWrap/>
            <w:vAlign w:val="bottom"/>
            <w:hideMark/>
          </w:tcPr>
          <w:p w14:paraId="0EB05EFF" w14:textId="77777777" w:rsidR="00264E9A" w:rsidRPr="00D85455" w:rsidRDefault="00264E9A" w:rsidP="00A948D4">
            <w:pPr>
              <w:jc w:val="right"/>
              <w:rPr>
                <w:rFonts w:ascii="Times New Roman" w:eastAsia="Times New Roman" w:hAnsi="Times New Roman" w:cs="Times New Roman"/>
              </w:rPr>
            </w:pPr>
            <w:r w:rsidRPr="00D85455">
              <w:rPr>
                <w:rFonts w:ascii="Times New Roman" w:eastAsia="Times New Roman" w:hAnsi="Times New Roman" w:cs="Times New Roman"/>
              </w:rPr>
              <w:t>9</w:t>
            </w:r>
          </w:p>
        </w:tc>
        <w:tc>
          <w:tcPr>
            <w:tcW w:w="1466" w:type="dxa"/>
            <w:shd w:val="clear" w:color="auto" w:fill="auto"/>
            <w:noWrap/>
            <w:vAlign w:val="bottom"/>
          </w:tcPr>
          <w:p w14:paraId="1F390B2B" w14:textId="77777777" w:rsidR="00264E9A" w:rsidRPr="00D85455" w:rsidRDefault="00264E9A" w:rsidP="00A948D4">
            <w:pPr>
              <w:jc w:val="right"/>
              <w:rPr>
                <w:rFonts w:ascii="Times New Roman" w:eastAsia="Times New Roman" w:hAnsi="Times New Roman" w:cs="Times New Roman"/>
              </w:rPr>
            </w:pPr>
            <w:r w:rsidRPr="00D85455">
              <w:rPr>
                <w:rFonts w:ascii="Times New Roman" w:eastAsia="Times New Roman" w:hAnsi="Times New Roman" w:cs="Times New Roman"/>
              </w:rPr>
              <w:t>2792</w:t>
            </w:r>
          </w:p>
        </w:tc>
        <w:tc>
          <w:tcPr>
            <w:tcW w:w="2996" w:type="dxa"/>
          </w:tcPr>
          <w:p w14:paraId="75FBB263" w14:textId="18BA8A49" w:rsidR="00264E9A" w:rsidRDefault="00264E9A" w:rsidP="00A948D4">
            <w:pPr>
              <w:jc w:val="right"/>
              <w:rPr>
                <w:rFonts w:ascii="Times New Roman" w:eastAsia="Times New Roman" w:hAnsi="Times New Roman" w:cs="Times New Roman"/>
              </w:rPr>
            </w:pPr>
            <w:r>
              <w:rPr>
                <w:rFonts w:ascii="Times New Roman" w:eastAsia="Times New Roman" w:hAnsi="Times New Roman" w:cs="Times New Roman"/>
              </w:rPr>
              <w:t>Zero</w:t>
            </w:r>
          </w:p>
        </w:tc>
        <w:tc>
          <w:tcPr>
            <w:tcW w:w="2996" w:type="dxa"/>
          </w:tcPr>
          <w:p w14:paraId="6F72FD6A" w14:textId="0F06F902" w:rsidR="00264E9A" w:rsidRDefault="00264E9A" w:rsidP="00A948D4">
            <w:pPr>
              <w:jc w:val="right"/>
              <w:rPr>
                <w:rFonts w:ascii="Times New Roman" w:eastAsia="Times New Roman" w:hAnsi="Times New Roman" w:cs="Times New Roman"/>
              </w:rPr>
            </w:pPr>
            <w:r>
              <w:rPr>
                <w:rFonts w:ascii="Times New Roman" w:eastAsia="Times New Roman" w:hAnsi="Times New Roman" w:cs="Times New Roman"/>
              </w:rPr>
              <w:t>Kodiak</w:t>
            </w:r>
          </w:p>
        </w:tc>
      </w:tr>
      <w:tr w:rsidR="00264E9A" w:rsidRPr="00D85455" w14:paraId="0BA82002" w14:textId="77777777" w:rsidTr="00264E9A">
        <w:trPr>
          <w:trHeight w:val="300"/>
        </w:trPr>
        <w:tc>
          <w:tcPr>
            <w:tcW w:w="1300" w:type="dxa"/>
            <w:shd w:val="clear" w:color="auto" w:fill="auto"/>
            <w:noWrap/>
            <w:vAlign w:val="bottom"/>
            <w:hideMark/>
          </w:tcPr>
          <w:p w14:paraId="280E9B06" w14:textId="77777777" w:rsidR="00264E9A" w:rsidRPr="00D85455" w:rsidRDefault="00264E9A" w:rsidP="00A948D4">
            <w:pPr>
              <w:jc w:val="right"/>
              <w:rPr>
                <w:rFonts w:ascii="Times New Roman" w:eastAsia="Times New Roman" w:hAnsi="Times New Roman" w:cs="Times New Roman"/>
              </w:rPr>
            </w:pPr>
            <w:r w:rsidRPr="00D85455">
              <w:rPr>
                <w:rFonts w:ascii="Times New Roman" w:eastAsia="Times New Roman" w:hAnsi="Times New Roman" w:cs="Times New Roman"/>
              </w:rPr>
              <w:t>10</w:t>
            </w:r>
          </w:p>
        </w:tc>
        <w:tc>
          <w:tcPr>
            <w:tcW w:w="1466" w:type="dxa"/>
            <w:shd w:val="clear" w:color="auto" w:fill="auto"/>
            <w:noWrap/>
            <w:vAlign w:val="bottom"/>
          </w:tcPr>
          <w:p w14:paraId="535DEC07" w14:textId="77777777" w:rsidR="00264E9A" w:rsidRPr="00D85455" w:rsidRDefault="00264E9A" w:rsidP="00A948D4">
            <w:pPr>
              <w:jc w:val="right"/>
              <w:rPr>
                <w:rFonts w:ascii="Times New Roman" w:eastAsia="Times New Roman" w:hAnsi="Times New Roman" w:cs="Times New Roman"/>
              </w:rPr>
            </w:pPr>
            <w:r w:rsidRPr="00D85455">
              <w:rPr>
                <w:rFonts w:ascii="Times New Roman" w:eastAsia="Times New Roman" w:hAnsi="Times New Roman" w:cs="Times New Roman"/>
              </w:rPr>
              <w:t>3732</w:t>
            </w:r>
          </w:p>
        </w:tc>
        <w:tc>
          <w:tcPr>
            <w:tcW w:w="2996" w:type="dxa"/>
          </w:tcPr>
          <w:p w14:paraId="563F62EC" w14:textId="4757DA9A" w:rsidR="00264E9A" w:rsidRDefault="00264E9A" w:rsidP="00A948D4">
            <w:pPr>
              <w:jc w:val="right"/>
              <w:rPr>
                <w:rFonts w:ascii="Times New Roman" w:eastAsia="Times New Roman" w:hAnsi="Times New Roman" w:cs="Times New Roman"/>
              </w:rPr>
            </w:pPr>
            <w:r>
              <w:rPr>
                <w:rFonts w:ascii="Times New Roman" w:eastAsia="Times New Roman" w:hAnsi="Times New Roman" w:cs="Times New Roman"/>
              </w:rPr>
              <w:t>Zero</w:t>
            </w:r>
          </w:p>
        </w:tc>
        <w:tc>
          <w:tcPr>
            <w:tcW w:w="2996" w:type="dxa"/>
          </w:tcPr>
          <w:p w14:paraId="641EFB13" w14:textId="198B7BE0" w:rsidR="00264E9A" w:rsidRDefault="00264E9A" w:rsidP="00A948D4">
            <w:pPr>
              <w:jc w:val="right"/>
              <w:rPr>
                <w:rFonts w:ascii="Times New Roman" w:eastAsia="Times New Roman" w:hAnsi="Times New Roman" w:cs="Times New Roman"/>
              </w:rPr>
            </w:pPr>
            <w:r>
              <w:rPr>
                <w:rFonts w:ascii="Times New Roman" w:eastAsia="Times New Roman" w:hAnsi="Times New Roman" w:cs="Times New Roman"/>
              </w:rPr>
              <w:t>Kodiak</w:t>
            </w:r>
          </w:p>
        </w:tc>
      </w:tr>
      <w:tr w:rsidR="00264E9A" w:rsidRPr="00D85455" w14:paraId="1B243B0F" w14:textId="77777777" w:rsidTr="00264E9A">
        <w:trPr>
          <w:trHeight w:val="300"/>
        </w:trPr>
        <w:tc>
          <w:tcPr>
            <w:tcW w:w="1300" w:type="dxa"/>
            <w:shd w:val="clear" w:color="auto" w:fill="auto"/>
            <w:noWrap/>
            <w:vAlign w:val="bottom"/>
            <w:hideMark/>
          </w:tcPr>
          <w:p w14:paraId="4BE0B375" w14:textId="77777777" w:rsidR="00264E9A" w:rsidRPr="00D85455" w:rsidRDefault="00264E9A" w:rsidP="00A948D4">
            <w:pPr>
              <w:jc w:val="right"/>
              <w:rPr>
                <w:rFonts w:ascii="Times New Roman" w:eastAsia="Times New Roman" w:hAnsi="Times New Roman" w:cs="Times New Roman"/>
              </w:rPr>
            </w:pPr>
            <w:r w:rsidRPr="00D85455">
              <w:rPr>
                <w:rFonts w:ascii="Times New Roman" w:eastAsia="Times New Roman" w:hAnsi="Times New Roman" w:cs="Times New Roman"/>
              </w:rPr>
              <w:t>11</w:t>
            </w:r>
          </w:p>
        </w:tc>
        <w:tc>
          <w:tcPr>
            <w:tcW w:w="1466" w:type="dxa"/>
            <w:shd w:val="clear" w:color="auto" w:fill="auto"/>
            <w:noWrap/>
            <w:vAlign w:val="bottom"/>
          </w:tcPr>
          <w:p w14:paraId="06517B54" w14:textId="77777777" w:rsidR="00264E9A" w:rsidRPr="00D85455" w:rsidRDefault="00264E9A" w:rsidP="00A948D4">
            <w:pPr>
              <w:jc w:val="right"/>
              <w:rPr>
                <w:rFonts w:ascii="Times New Roman" w:eastAsia="Times New Roman" w:hAnsi="Times New Roman" w:cs="Times New Roman"/>
              </w:rPr>
            </w:pPr>
            <w:r w:rsidRPr="00D85455">
              <w:rPr>
                <w:rFonts w:ascii="Times New Roman" w:eastAsia="Times New Roman" w:hAnsi="Times New Roman" w:cs="Times New Roman"/>
              </w:rPr>
              <w:t>7840</w:t>
            </w:r>
          </w:p>
        </w:tc>
        <w:tc>
          <w:tcPr>
            <w:tcW w:w="2996" w:type="dxa"/>
          </w:tcPr>
          <w:p w14:paraId="471F4CDB" w14:textId="106A15BF" w:rsidR="00264E9A" w:rsidRDefault="00264E9A" w:rsidP="00A948D4">
            <w:pPr>
              <w:jc w:val="right"/>
              <w:rPr>
                <w:rFonts w:ascii="Times New Roman" w:eastAsia="Times New Roman" w:hAnsi="Times New Roman" w:cs="Times New Roman"/>
              </w:rPr>
            </w:pPr>
            <w:r>
              <w:rPr>
                <w:rFonts w:ascii="Times New Roman" w:eastAsia="Times New Roman" w:hAnsi="Times New Roman" w:cs="Times New Roman"/>
              </w:rPr>
              <w:t>Zero</w:t>
            </w:r>
          </w:p>
        </w:tc>
        <w:tc>
          <w:tcPr>
            <w:tcW w:w="2996" w:type="dxa"/>
          </w:tcPr>
          <w:p w14:paraId="06581746" w14:textId="171BF20E" w:rsidR="00264E9A" w:rsidRDefault="00264E9A" w:rsidP="00A948D4">
            <w:pPr>
              <w:jc w:val="right"/>
              <w:rPr>
                <w:rFonts w:ascii="Times New Roman" w:eastAsia="Times New Roman" w:hAnsi="Times New Roman" w:cs="Times New Roman"/>
              </w:rPr>
            </w:pPr>
            <w:r>
              <w:rPr>
                <w:rFonts w:ascii="Times New Roman" w:eastAsia="Times New Roman" w:hAnsi="Times New Roman" w:cs="Times New Roman"/>
              </w:rPr>
              <w:t xml:space="preserve">Alaska </w:t>
            </w:r>
            <w:proofErr w:type="spellStart"/>
            <w:r>
              <w:rPr>
                <w:rFonts w:ascii="Times New Roman" w:eastAsia="Times New Roman" w:hAnsi="Times New Roman" w:cs="Times New Roman"/>
              </w:rPr>
              <w:t>Penninsula</w:t>
            </w:r>
            <w:proofErr w:type="spellEnd"/>
          </w:p>
        </w:tc>
      </w:tr>
    </w:tbl>
    <w:p w14:paraId="57FA7FF8" w14:textId="77777777" w:rsidR="00197108" w:rsidRPr="00D85455" w:rsidRDefault="00197108" w:rsidP="00197108">
      <w:pPr>
        <w:pStyle w:val="normal0"/>
        <w:rPr>
          <w:rFonts w:ascii="Times New Roman" w:hAnsi="Times New Roman" w:cs="Times New Roman"/>
          <w:sz w:val="24"/>
          <w:szCs w:val="24"/>
        </w:rPr>
      </w:pPr>
    </w:p>
    <w:p w14:paraId="2804E69B" w14:textId="5F0F9B8D" w:rsidR="00197108" w:rsidRDefault="00197108">
      <w:r>
        <w:br w:type="page"/>
      </w:r>
    </w:p>
    <w:p w14:paraId="74CF68DB" w14:textId="77777777" w:rsidR="00197108" w:rsidRDefault="00197108"/>
    <w:p w14:paraId="32E56EEF" w14:textId="23E297DF" w:rsidR="0077438B" w:rsidRDefault="00B71A6B">
      <w:r>
        <w:t xml:space="preserve">Figure 1:  Map of study region with discrete areas for comparison of </w:t>
      </w:r>
      <w:proofErr w:type="spellStart"/>
      <w:r>
        <w:t>demersal</w:t>
      </w:r>
      <w:proofErr w:type="spellEnd"/>
      <w:r>
        <w:t xml:space="preserve"> </w:t>
      </w:r>
      <w:proofErr w:type="spellStart"/>
      <w:r>
        <w:t>groundfish</w:t>
      </w:r>
      <w:proofErr w:type="spellEnd"/>
      <w:r>
        <w:t xml:space="preserve"> communities. Shorelines with documented oiling from EVOS are highlighted in red. Numbered areas designate contiguous </w:t>
      </w:r>
      <w:r w:rsidR="000F68E6">
        <w:t>benthic</w:t>
      </w:r>
      <w:r>
        <w:t xml:space="preserve"> areas in the </w:t>
      </w:r>
      <w:proofErr w:type="gramStart"/>
      <w:r>
        <w:t>50-150m depth</w:t>
      </w:r>
      <w:proofErr w:type="gramEnd"/>
      <w:r>
        <w:t xml:space="preserve"> range and are colored based on their categorical exposure to EVOS.</w:t>
      </w:r>
      <w:r w:rsidR="00DE67BA">
        <w:t xml:space="preserve">  Dashed lines delineate four areas used to collate </w:t>
      </w:r>
      <w:proofErr w:type="spellStart"/>
      <w:r w:rsidR="00DE67BA">
        <w:t>groundfish</w:t>
      </w:r>
      <w:proofErr w:type="spellEnd"/>
      <w:r w:rsidR="00DE67BA">
        <w:t xml:space="preserve"> catch statistics with grey letters corresponding to major areas: P = Prince William Sound, C = Cook Inlet, K = Kodiak, and A = Alaska Peninsula.</w:t>
      </w:r>
    </w:p>
    <w:p w14:paraId="506C276C" w14:textId="77777777" w:rsidR="00597511" w:rsidRDefault="00597511"/>
    <w:p w14:paraId="26DD8CBC" w14:textId="77777777" w:rsidR="009343DF" w:rsidRDefault="009343DF"/>
    <w:p w14:paraId="1C6CCDD5" w14:textId="1470A6D6" w:rsidR="009343DF" w:rsidRDefault="00DE67BA">
      <w:r>
        <w:rPr>
          <w:noProof/>
        </w:rPr>
        <w:drawing>
          <wp:inline distT="0" distB="0" distL="0" distR="0" wp14:anchorId="40BD0F2C" wp14:editId="15F170BF">
            <wp:extent cx="5486400" cy="42392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reline oiling, study areas &amp; regions map.jpg"/>
                    <pic:cNvPicPr/>
                  </pic:nvPicPr>
                  <pic:blipFill>
                    <a:blip r:embed="rId5">
                      <a:extLst>
                        <a:ext uri="{28A0092B-C50C-407E-A947-70E740481C1C}">
                          <a14:useLocalDpi xmlns:a14="http://schemas.microsoft.com/office/drawing/2010/main" val="0"/>
                        </a:ext>
                      </a:extLst>
                    </a:blip>
                    <a:stretch>
                      <a:fillRect/>
                    </a:stretch>
                  </pic:blipFill>
                  <pic:spPr>
                    <a:xfrm>
                      <a:off x="0" y="0"/>
                      <a:ext cx="5486400" cy="4239260"/>
                    </a:xfrm>
                    <a:prstGeom prst="rect">
                      <a:avLst/>
                    </a:prstGeom>
                  </pic:spPr>
                </pic:pic>
              </a:graphicData>
            </a:graphic>
          </wp:inline>
        </w:drawing>
      </w:r>
      <w:r w:rsidR="009343DF">
        <w:br w:type="page"/>
      </w:r>
    </w:p>
    <w:p w14:paraId="5AD01002" w14:textId="77777777" w:rsidR="004778AA" w:rsidRDefault="004778AA" w:rsidP="001863B3"/>
    <w:p w14:paraId="74DD5F09" w14:textId="77777777" w:rsidR="00DE67BA" w:rsidRDefault="00DE67BA" w:rsidP="00DE67BA">
      <w:r>
        <w:t>Figure 2. Mean estimated CPUE for each of the 11 focal areas.  Focal areas with known higher exposure to EVOS are in red (areas 3,4, and 5, see Fig. 1). Remaining areas are in black.  Vertical dashed bar shows EVOS.  Second row shows the time-series for the three guilds. The third row shows the three diet groups and the fourth row shows the species grouped by recruitment interval categories.</w:t>
      </w:r>
    </w:p>
    <w:p w14:paraId="6B93CE9C" w14:textId="77777777" w:rsidR="00DE67BA" w:rsidRDefault="00DE67BA" w:rsidP="00DE67BA">
      <w:r>
        <w:rPr>
          <w:noProof/>
        </w:rPr>
        <w:drawing>
          <wp:anchor distT="0" distB="0" distL="114300" distR="114300" simplePos="0" relativeHeight="251669504" behindDoc="0" locked="0" layoutInCell="1" allowOverlap="1" wp14:anchorId="206A17B5" wp14:editId="211C36EC">
            <wp:simplePos x="0" y="0"/>
            <wp:positionH relativeFrom="column">
              <wp:posOffset>-342900</wp:posOffset>
            </wp:positionH>
            <wp:positionV relativeFrom="paragraph">
              <wp:posOffset>135255</wp:posOffset>
            </wp:positionV>
            <wp:extent cx="6400800" cy="64008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series of Biomass and Guilds (20 cm).pdf"/>
                    <pic:cNvPicPr/>
                  </pic:nvPicPr>
                  <pic:blipFill>
                    <a:blip r:embed="rId6">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14:sizeRelH relativeFrom="page">
              <wp14:pctWidth>0</wp14:pctWidth>
            </wp14:sizeRelH>
            <wp14:sizeRelV relativeFrom="page">
              <wp14:pctHeight>0</wp14:pctHeight>
            </wp14:sizeRelV>
          </wp:anchor>
        </w:drawing>
      </w:r>
    </w:p>
    <w:p w14:paraId="6F8379FE" w14:textId="77777777" w:rsidR="00DE67BA" w:rsidRDefault="00DE67BA" w:rsidP="001863B3"/>
    <w:p w14:paraId="21EBF9DD" w14:textId="77777777" w:rsidR="00DE67BA" w:rsidRDefault="00DE67BA" w:rsidP="001863B3"/>
    <w:p w14:paraId="7B02F7E9" w14:textId="31068062" w:rsidR="004778AA" w:rsidRDefault="00974AEC" w:rsidP="001863B3">
      <w:r>
        <w:t xml:space="preserve">Figure 3. Area standardized </w:t>
      </w:r>
      <w:proofErr w:type="spellStart"/>
      <w:r>
        <w:t>groundfish</w:t>
      </w:r>
      <w:proofErr w:type="spellEnd"/>
      <w:r>
        <w:t xml:space="preserve"> catches for four major areas in the Gulf of Alaska.  See Fig. 1 for  </w:t>
      </w:r>
    </w:p>
    <w:p w14:paraId="29576115" w14:textId="77777777" w:rsidR="00974AEC" w:rsidRDefault="00974AEC" w:rsidP="001863B3"/>
    <w:p w14:paraId="18342DDC" w14:textId="77777777" w:rsidR="00974AEC" w:rsidRDefault="00974AEC" w:rsidP="001863B3"/>
    <w:p w14:paraId="24D0127C" w14:textId="77777777" w:rsidR="00974AEC" w:rsidRDefault="00974AEC" w:rsidP="001863B3"/>
    <w:p w14:paraId="0C0B1059" w14:textId="6FF168DC" w:rsidR="001863B3" w:rsidRDefault="00974AEC">
      <w:r>
        <w:rPr>
          <w:noProof/>
        </w:rPr>
        <w:drawing>
          <wp:inline distT="0" distB="0" distL="0" distR="0" wp14:anchorId="3BF1733F" wp14:editId="329933DC">
            <wp:extent cx="4572000" cy="304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ch by region.pdf"/>
                    <pic:cNvPicPr/>
                  </pic:nvPicPr>
                  <pic:blipFill>
                    <a:blip r:embed="rId7">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r>
        <w:br w:type="page"/>
      </w:r>
    </w:p>
    <w:p w14:paraId="1B11FD7D" w14:textId="5421632E" w:rsidR="001863B3" w:rsidRDefault="00DE67BA" w:rsidP="001863B3">
      <w:r>
        <w:t xml:space="preserve">Fig. 4.  Estimated linear trend for the </w:t>
      </w:r>
      <w:proofErr w:type="gramStart"/>
      <w:r>
        <w:t xml:space="preserve">11 </w:t>
      </w:r>
      <w:proofErr w:type="spellStart"/>
      <w:r>
        <w:t>groundfish</w:t>
      </w:r>
      <w:proofErr w:type="spellEnd"/>
      <w:proofErr w:type="gramEnd"/>
      <w:r>
        <w:t xml:space="preserve"> regions.</w:t>
      </w:r>
      <w:r w:rsidR="001863B3" w:rsidRPr="001863B3">
        <w:t xml:space="preserve"> </w:t>
      </w:r>
      <w:r w:rsidR="001863B3">
        <w:t xml:space="preserve">Areas hypothesized to be most affected by EVOS are shaded </w:t>
      </w:r>
      <w:proofErr w:type="gramStart"/>
      <w:r w:rsidR="001863B3">
        <w:t>darkly,</w:t>
      </w:r>
      <w:proofErr w:type="gramEnd"/>
      <w:r w:rsidR="001863B3">
        <w:t xml:space="preserve"> the marginal areas</w:t>
      </w:r>
      <w:r w:rsidR="008D4CE4">
        <w:t xml:space="preserve"> of EVOS exposure</w:t>
      </w:r>
      <w:r w:rsidR="001863B3">
        <w:t xml:space="preserve"> </w:t>
      </w:r>
      <w:r w:rsidR="008D4CE4">
        <w:t xml:space="preserve">have </w:t>
      </w:r>
      <w:r w:rsidR="001863B3">
        <w:t xml:space="preserve">lighter shading. Each row shows the community broken up based on guild, diet category, or </w:t>
      </w:r>
      <w:r w:rsidR="008D4CE4">
        <w:t>recruitment interval</w:t>
      </w:r>
      <w:r w:rsidR="001863B3">
        <w:t>.</w:t>
      </w:r>
      <w:r w:rsidR="009745D6">
        <w:t xml:space="preserve"> Note that the values of the y-axis vary among panels.</w:t>
      </w:r>
    </w:p>
    <w:p w14:paraId="372FAB54" w14:textId="77777777" w:rsidR="008D4CE4" w:rsidRDefault="008D4CE4" w:rsidP="001863B3"/>
    <w:p w14:paraId="16C42FC4" w14:textId="41A4DDE3" w:rsidR="009343DF" w:rsidRDefault="00D021AE">
      <w:r>
        <w:rPr>
          <w:noProof/>
        </w:rPr>
        <w:drawing>
          <wp:anchor distT="0" distB="0" distL="114300" distR="114300" simplePos="0" relativeHeight="251664384" behindDoc="0" locked="0" layoutInCell="1" allowOverlap="1" wp14:anchorId="598945C2" wp14:editId="6CE13217">
            <wp:simplePos x="0" y="0"/>
            <wp:positionH relativeFrom="column">
              <wp:posOffset>-457200</wp:posOffset>
            </wp:positionH>
            <wp:positionV relativeFrom="paragraph">
              <wp:posOffset>20955</wp:posOffset>
            </wp:positionV>
            <wp:extent cx="6400800" cy="6400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nd of Biomass and Guilds since 1990.pdf"/>
                    <pic:cNvPicPr/>
                  </pic:nvPicPr>
                  <pic:blipFill>
                    <a:blip r:embed="rId8">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14:sizeRelH relativeFrom="page">
              <wp14:pctWidth>0</wp14:pctWidth>
            </wp14:sizeRelH>
            <wp14:sizeRelV relativeFrom="page">
              <wp14:pctHeight>0</wp14:pctHeight>
            </wp14:sizeRelV>
          </wp:anchor>
        </w:drawing>
      </w:r>
    </w:p>
    <w:p w14:paraId="7F6923CD" w14:textId="77777777" w:rsidR="009343DF" w:rsidRDefault="009343DF"/>
    <w:p w14:paraId="7F8F791D" w14:textId="5DF957A9" w:rsidR="009343DF" w:rsidRDefault="009343DF"/>
    <w:p w14:paraId="3E26414D" w14:textId="77777777" w:rsidR="009343DF" w:rsidRDefault="009343DF"/>
    <w:p w14:paraId="5CA3F2E0" w14:textId="77777777" w:rsidR="009343DF" w:rsidRDefault="009343DF"/>
    <w:p w14:paraId="4C0179F3" w14:textId="56415008" w:rsidR="009343DF" w:rsidRDefault="009343DF"/>
    <w:p w14:paraId="6FB02DE0" w14:textId="70B5EC0F" w:rsidR="009343DF" w:rsidRDefault="00DE67BA">
      <w:r>
        <w:t>Fig. 5</w:t>
      </w:r>
      <w:r w:rsidR="001863B3">
        <w:t xml:space="preserve">.  </w:t>
      </w:r>
      <w:proofErr w:type="gramStart"/>
      <w:r>
        <w:t>Estimated coefficient of variation (</w:t>
      </w:r>
      <w:r w:rsidR="001863B3">
        <w:t>CV</w:t>
      </w:r>
      <w:r>
        <w:t>) for each of the 11 areas.</w:t>
      </w:r>
      <w:proofErr w:type="gramEnd"/>
      <w:r>
        <w:t xml:space="preserve">  See Fig. 3 caption for </w:t>
      </w:r>
    </w:p>
    <w:p w14:paraId="54DCD8F8" w14:textId="3D81721F" w:rsidR="009343DF" w:rsidRDefault="00EF42FA">
      <w:r>
        <w:rPr>
          <w:noProof/>
        </w:rPr>
        <w:drawing>
          <wp:anchor distT="0" distB="0" distL="114300" distR="114300" simplePos="0" relativeHeight="251667456" behindDoc="0" locked="0" layoutInCell="1" allowOverlap="1" wp14:anchorId="7A0220B0" wp14:editId="2A03E50E">
            <wp:simplePos x="0" y="0"/>
            <wp:positionH relativeFrom="column">
              <wp:posOffset>-342900</wp:posOffset>
            </wp:positionH>
            <wp:positionV relativeFrom="paragraph">
              <wp:posOffset>99695</wp:posOffset>
            </wp:positionV>
            <wp:extent cx="6400800" cy="64008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 of Biomass and Guilds since 1990.pdf"/>
                    <pic:cNvPicPr/>
                  </pic:nvPicPr>
                  <pic:blipFill>
                    <a:blip r:embed="rId9">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14:sizeRelH relativeFrom="page">
              <wp14:pctWidth>0</wp14:pctWidth>
            </wp14:sizeRelH>
            <wp14:sizeRelV relativeFrom="page">
              <wp14:pctHeight>0</wp14:pctHeight>
            </wp14:sizeRelV>
          </wp:anchor>
        </w:drawing>
      </w:r>
    </w:p>
    <w:p w14:paraId="377C7FD4" w14:textId="00ED0220" w:rsidR="009343DF" w:rsidRDefault="009343DF"/>
    <w:p w14:paraId="3E40CAC6" w14:textId="77777777" w:rsidR="009343DF" w:rsidRDefault="009343DF"/>
    <w:p w14:paraId="56AFD0D7" w14:textId="77777777" w:rsidR="009343DF" w:rsidRDefault="009343DF"/>
    <w:p w14:paraId="31EBA9D0" w14:textId="5E56A83F" w:rsidR="009343DF" w:rsidRDefault="009343DF">
      <w:r>
        <w:br w:type="page"/>
      </w:r>
    </w:p>
    <w:p w14:paraId="2F4205BC" w14:textId="22A82FDB" w:rsidR="00043B91" w:rsidRDefault="00BD5917">
      <w:r>
        <w:rPr>
          <w:noProof/>
        </w:rPr>
        <w:drawing>
          <wp:anchor distT="0" distB="0" distL="114300" distR="114300" simplePos="0" relativeHeight="251665408" behindDoc="0" locked="0" layoutInCell="1" allowOverlap="1" wp14:anchorId="0FB7563A" wp14:editId="2A7C2821">
            <wp:simplePos x="0" y="0"/>
            <wp:positionH relativeFrom="column">
              <wp:posOffset>0</wp:posOffset>
            </wp:positionH>
            <wp:positionV relativeFrom="paragraph">
              <wp:posOffset>-228600</wp:posOffset>
            </wp:positionV>
            <wp:extent cx="3200400" cy="64008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arson Matrix + Time-series,Biomass,window= 9 .jpeg"/>
                    <pic:cNvPicPr/>
                  </pic:nvPicPr>
                  <pic:blipFill>
                    <a:blip r:embed="rId10">
                      <a:extLst>
                        <a:ext uri="{28A0092B-C50C-407E-A947-70E740481C1C}">
                          <a14:useLocalDpi xmlns:a14="http://schemas.microsoft.com/office/drawing/2010/main" val="0"/>
                        </a:ext>
                      </a:extLst>
                    </a:blip>
                    <a:stretch>
                      <a:fillRect/>
                    </a:stretch>
                  </pic:blipFill>
                  <pic:spPr>
                    <a:xfrm>
                      <a:off x="0" y="0"/>
                      <a:ext cx="3200400" cy="6400800"/>
                    </a:xfrm>
                    <a:prstGeom prst="rect">
                      <a:avLst/>
                    </a:prstGeom>
                  </pic:spPr>
                </pic:pic>
              </a:graphicData>
            </a:graphic>
            <wp14:sizeRelH relativeFrom="page">
              <wp14:pctWidth>0</wp14:pctWidth>
            </wp14:sizeRelH>
            <wp14:sizeRelV relativeFrom="page">
              <wp14:pctHeight>0</wp14:pctHeight>
            </wp14:sizeRelV>
          </wp:anchor>
        </w:drawing>
      </w:r>
      <w:r w:rsidR="00D021AE">
        <w:rPr>
          <w:noProof/>
        </w:rPr>
        <mc:AlternateContent>
          <mc:Choice Requires="wps">
            <w:drawing>
              <wp:anchor distT="0" distB="0" distL="114300" distR="114300" simplePos="0" relativeHeight="251661312" behindDoc="0" locked="0" layoutInCell="1" allowOverlap="1" wp14:anchorId="7E41790A" wp14:editId="696FBECA">
                <wp:simplePos x="0" y="0"/>
                <wp:positionH relativeFrom="column">
                  <wp:posOffset>-228600</wp:posOffset>
                </wp:positionH>
                <wp:positionV relativeFrom="paragraph">
                  <wp:posOffset>6400800</wp:posOffset>
                </wp:positionV>
                <wp:extent cx="6172200" cy="18288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61722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73704A" w14:textId="3E2675B5" w:rsidR="007B457C" w:rsidRDefault="007B457C" w:rsidP="00AC05D4">
                            <w:r>
                              <w:t>Figure 6: (</w:t>
                            </w:r>
                            <w:r w:rsidRPr="007F414E">
                              <w:rPr>
                                <w:i/>
                                <w:u w:val="single"/>
                              </w:rPr>
                              <w:t>a</w:t>
                            </w:r>
                            <w:r>
                              <w:t>) Time-series of cross-correlations for total biomass using a nine-year moving window.  Red line shows median cross-correlation among areas outside of the main EVOS spill (“Control”; areas 1 and 7-11). Green line shows median cross-correlation of all pairwise correlations in areas within the EVOS zone (“EVOS”, areas 2-6).  Blue line shows median cross-correlation between areas within EVOS and the control areas (“EVOS-Control”). (</w:t>
                            </w:r>
                            <w:r w:rsidRPr="007F414E">
                              <w:rPr>
                                <w:i/>
                              </w:rPr>
                              <w:t>b</w:t>
                            </w:r>
                            <w:r>
                              <w:t>) Pairwise Pearson correlations between focal locations for total biomass for the period 1990-99.  Red colors indicate positive correlations, blues indicate negative correlations and greys indicate approximate correlation of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margin-left:-17.95pt;margin-top:7in;width:486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" filled="f" stroked="f">
                <v:textbox>
                  <w:txbxContent>
                    <w:p w14:paraId="3673704A" w14:textId="3E2675B5" w:rsidR="007B457C" w:rsidRDefault="007B457C" w:rsidP="00AC05D4">
                      <w:r>
                        <w:t>Figure 6: (</w:t>
                      </w:r>
                      <w:r w:rsidRPr="007F414E">
                        <w:rPr>
                          <w:i/>
                          <w:u w:val="single"/>
                        </w:rPr>
                        <w:t>a</w:t>
                      </w:r>
                      <w:r>
                        <w:t>) Time-series of cross-correlations for total biomass using a nine-year moving window.  Red line shows median cross-correlation among areas outside of the main EVOS spill (“Control”; areas 1 and 7-11). Green line shows median cross-correlation of all pairwise correlations in areas within the EVOS zone (“EVOS”, areas 2-6).  Blue line shows median cross-correlation between areas within EVOS and the control areas (“EVOS-Control”). (</w:t>
                      </w:r>
                      <w:r w:rsidRPr="007F414E">
                        <w:rPr>
                          <w:i/>
                        </w:rPr>
                        <w:t>b</w:t>
                      </w:r>
                      <w:r>
                        <w:t>) Pairwise Pearson correlations between focal locations for total biomass for the period 1990-99.  Red colors indicate positive correlations, blues indicate negative correlations and greys indicate approximate correlation of 0.</w:t>
                      </w:r>
                    </w:p>
                  </w:txbxContent>
                </v:textbox>
                <w10:wrap type="square"/>
              </v:shape>
            </w:pict>
          </mc:Fallback>
        </mc:AlternateContent>
      </w:r>
    </w:p>
    <w:sectPr w:rsidR="00043B91" w:rsidSect="00641A8F">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43DF"/>
    <w:rsid w:val="00032459"/>
    <w:rsid w:val="00043B91"/>
    <w:rsid w:val="00046E3A"/>
    <w:rsid w:val="000A078E"/>
    <w:rsid w:val="000B5B3F"/>
    <w:rsid w:val="000F68E6"/>
    <w:rsid w:val="001307AE"/>
    <w:rsid w:val="00155A82"/>
    <w:rsid w:val="001863B3"/>
    <w:rsid w:val="00197108"/>
    <w:rsid w:val="00264E9A"/>
    <w:rsid w:val="002A47F0"/>
    <w:rsid w:val="00327B50"/>
    <w:rsid w:val="00331B4C"/>
    <w:rsid w:val="00464212"/>
    <w:rsid w:val="004778AA"/>
    <w:rsid w:val="004A3CA2"/>
    <w:rsid w:val="004D40DF"/>
    <w:rsid w:val="005674E9"/>
    <w:rsid w:val="00597511"/>
    <w:rsid w:val="005C113A"/>
    <w:rsid w:val="00641A8F"/>
    <w:rsid w:val="00671768"/>
    <w:rsid w:val="0077438B"/>
    <w:rsid w:val="00784538"/>
    <w:rsid w:val="00793062"/>
    <w:rsid w:val="007B457C"/>
    <w:rsid w:val="007F414E"/>
    <w:rsid w:val="008D4CE4"/>
    <w:rsid w:val="009343DF"/>
    <w:rsid w:val="00936FD6"/>
    <w:rsid w:val="009518B6"/>
    <w:rsid w:val="009745D6"/>
    <w:rsid w:val="00974AEC"/>
    <w:rsid w:val="00A948D4"/>
    <w:rsid w:val="00AB3327"/>
    <w:rsid w:val="00AC05D4"/>
    <w:rsid w:val="00B71A6B"/>
    <w:rsid w:val="00BD5917"/>
    <w:rsid w:val="00CC0DF9"/>
    <w:rsid w:val="00D021AE"/>
    <w:rsid w:val="00D04CC2"/>
    <w:rsid w:val="00D9712B"/>
    <w:rsid w:val="00DB2AA1"/>
    <w:rsid w:val="00DE67BA"/>
    <w:rsid w:val="00DF7511"/>
    <w:rsid w:val="00E17289"/>
    <w:rsid w:val="00EB0DB4"/>
    <w:rsid w:val="00EC3F9A"/>
    <w:rsid w:val="00ED50E8"/>
    <w:rsid w:val="00EF42FA"/>
    <w:rsid w:val="00F800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E42B13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343D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43DF"/>
    <w:rPr>
      <w:rFonts w:ascii="Lucida Grande" w:hAnsi="Lucida Grande" w:cs="Lucida Grande"/>
      <w:sz w:val="18"/>
      <w:szCs w:val="18"/>
    </w:rPr>
  </w:style>
  <w:style w:type="paragraph" w:customStyle="1" w:styleId="normal0">
    <w:name w:val="normal"/>
    <w:rsid w:val="00197108"/>
    <w:pPr>
      <w:spacing w:line="276" w:lineRule="auto"/>
    </w:pPr>
    <w:rPr>
      <w:rFonts w:ascii="Arial" w:eastAsia="Arial" w:hAnsi="Arial" w:cs="Arial"/>
      <w:color w:val="000000"/>
      <w:sz w:val="22"/>
      <w:szCs w:val="22"/>
    </w:rPr>
  </w:style>
  <w:style w:type="character" w:styleId="CommentReference">
    <w:name w:val="annotation reference"/>
    <w:basedOn w:val="DefaultParagraphFont"/>
    <w:uiPriority w:val="99"/>
    <w:semiHidden/>
    <w:unhideWhenUsed/>
    <w:rsid w:val="00464212"/>
    <w:rPr>
      <w:sz w:val="18"/>
      <w:szCs w:val="18"/>
    </w:rPr>
  </w:style>
  <w:style w:type="paragraph" w:styleId="CommentText">
    <w:name w:val="annotation text"/>
    <w:basedOn w:val="Normal"/>
    <w:link w:val="CommentTextChar"/>
    <w:uiPriority w:val="99"/>
    <w:semiHidden/>
    <w:unhideWhenUsed/>
    <w:rsid w:val="00464212"/>
  </w:style>
  <w:style w:type="character" w:customStyle="1" w:styleId="CommentTextChar">
    <w:name w:val="Comment Text Char"/>
    <w:basedOn w:val="DefaultParagraphFont"/>
    <w:link w:val="CommentText"/>
    <w:uiPriority w:val="99"/>
    <w:semiHidden/>
    <w:rsid w:val="00464212"/>
  </w:style>
  <w:style w:type="paragraph" w:styleId="CommentSubject">
    <w:name w:val="annotation subject"/>
    <w:basedOn w:val="CommentText"/>
    <w:next w:val="CommentText"/>
    <w:link w:val="CommentSubjectChar"/>
    <w:uiPriority w:val="99"/>
    <w:semiHidden/>
    <w:unhideWhenUsed/>
    <w:rsid w:val="00464212"/>
    <w:rPr>
      <w:b/>
      <w:bCs/>
      <w:sz w:val="20"/>
      <w:szCs w:val="20"/>
    </w:rPr>
  </w:style>
  <w:style w:type="character" w:customStyle="1" w:styleId="CommentSubjectChar">
    <w:name w:val="Comment Subject Char"/>
    <w:basedOn w:val="CommentTextChar"/>
    <w:link w:val="CommentSubject"/>
    <w:uiPriority w:val="99"/>
    <w:semiHidden/>
    <w:rsid w:val="00464212"/>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343D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43DF"/>
    <w:rPr>
      <w:rFonts w:ascii="Lucida Grande" w:hAnsi="Lucida Grande" w:cs="Lucida Grande"/>
      <w:sz w:val="18"/>
      <w:szCs w:val="18"/>
    </w:rPr>
  </w:style>
  <w:style w:type="paragraph" w:customStyle="1" w:styleId="normal0">
    <w:name w:val="normal"/>
    <w:rsid w:val="00197108"/>
    <w:pPr>
      <w:spacing w:line="276" w:lineRule="auto"/>
    </w:pPr>
    <w:rPr>
      <w:rFonts w:ascii="Arial" w:eastAsia="Arial" w:hAnsi="Arial" w:cs="Arial"/>
      <w:color w:val="000000"/>
      <w:sz w:val="22"/>
      <w:szCs w:val="22"/>
    </w:rPr>
  </w:style>
  <w:style w:type="character" w:styleId="CommentReference">
    <w:name w:val="annotation reference"/>
    <w:basedOn w:val="DefaultParagraphFont"/>
    <w:uiPriority w:val="99"/>
    <w:semiHidden/>
    <w:unhideWhenUsed/>
    <w:rsid w:val="00464212"/>
    <w:rPr>
      <w:sz w:val="18"/>
      <w:szCs w:val="18"/>
    </w:rPr>
  </w:style>
  <w:style w:type="paragraph" w:styleId="CommentText">
    <w:name w:val="annotation text"/>
    <w:basedOn w:val="Normal"/>
    <w:link w:val="CommentTextChar"/>
    <w:uiPriority w:val="99"/>
    <w:semiHidden/>
    <w:unhideWhenUsed/>
    <w:rsid w:val="00464212"/>
  </w:style>
  <w:style w:type="character" w:customStyle="1" w:styleId="CommentTextChar">
    <w:name w:val="Comment Text Char"/>
    <w:basedOn w:val="DefaultParagraphFont"/>
    <w:link w:val="CommentText"/>
    <w:uiPriority w:val="99"/>
    <w:semiHidden/>
    <w:rsid w:val="00464212"/>
  </w:style>
  <w:style w:type="paragraph" w:styleId="CommentSubject">
    <w:name w:val="annotation subject"/>
    <w:basedOn w:val="CommentText"/>
    <w:next w:val="CommentText"/>
    <w:link w:val="CommentSubjectChar"/>
    <w:uiPriority w:val="99"/>
    <w:semiHidden/>
    <w:unhideWhenUsed/>
    <w:rsid w:val="00464212"/>
    <w:rPr>
      <w:b/>
      <w:bCs/>
      <w:sz w:val="20"/>
      <w:szCs w:val="20"/>
    </w:rPr>
  </w:style>
  <w:style w:type="character" w:customStyle="1" w:styleId="CommentSubjectChar">
    <w:name w:val="Comment Subject Char"/>
    <w:basedOn w:val="CommentTextChar"/>
    <w:link w:val="CommentSubject"/>
    <w:uiPriority w:val="99"/>
    <w:semiHidden/>
    <w:rsid w:val="0046421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6" Type="http://schemas.openxmlformats.org/officeDocument/2006/relationships/image" Target="media/image2.emf"/><Relationship Id="rId7" Type="http://schemas.openxmlformats.org/officeDocument/2006/relationships/image" Target="media/image3.emf"/><Relationship Id="rId8" Type="http://schemas.openxmlformats.org/officeDocument/2006/relationships/image" Target="media/image4.emf"/><Relationship Id="rId9" Type="http://schemas.openxmlformats.org/officeDocument/2006/relationships/image" Target="media/image5.emf"/><Relationship Id="rId10"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7</Pages>
  <Words>314</Words>
  <Characters>1795</Characters>
  <Application>Microsoft Macintosh Word</Application>
  <DocSecurity>0</DocSecurity>
  <Lines>14</Lines>
  <Paragraphs>4</Paragraphs>
  <ScaleCrop>false</ScaleCrop>
  <Company>DOC/NOAA/NMFS/NWFSC</Company>
  <LinksUpToDate>false</LinksUpToDate>
  <CharactersWithSpaces>2105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 Shelton</dc:creator>
  <cp:keywords/>
  <dc:description/>
  <cp:lastModifiedBy>Ole Shelton</cp:lastModifiedBy>
  <cp:revision>4</cp:revision>
  <dcterms:created xsi:type="dcterms:W3CDTF">2016-11-17T18:28:00Z</dcterms:created>
  <dcterms:modified xsi:type="dcterms:W3CDTF">2016-11-17T18:30:00Z</dcterms:modified>
</cp:coreProperties>
</file>